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2000" w:type="dxa"/>
        <w:jc w:val="center"/>
        <w:tblCellSpacing w:w="0" w:type="dxa"/>
        <w:shd w:val="clear" w:color="auto" w:fill="FFFFFF"/>
        <w:tblCellMar>
          <w:left w:w="0" w:type="dxa"/>
          <w:right w:w="0" w:type="dxa"/>
        </w:tblCellMar>
        <w:tblLook w:val="04A0" w:firstRow="1" w:lastRow="0" w:firstColumn="1" w:lastColumn="0" w:noHBand="0" w:noVBand="1"/>
      </w:tblPr>
      <w:tblGrid>
        <w:gridCol w:w="12000"/>
      </w:tblGrid>
      <w:tr w:rsidR="000A2A38" w14:paraId="4A030BEA" w14:textId="77777777" w:rsidTr="000A2A38">
        <w:trPr>
          <w:tblCellSpacing w:w="0" w:type="dxa"/>
          <w:jc w:val="center"/>
        </w:trPr>
        <w:tc>
          <w:tcPr>
            <w:tcW w:w="0" w:type="auto"/>
            <w:shd w:val="clear" w:color="auto" w:fill="455E9A"/>
            <w:tcMar>
              <w:top w:w="400" w:type="dxa"/>
              <w:left w:w="320" w:type="dxa"/>
              <w:bottom w:w="200" w:type="dxa"/>
              <w:right w:w="320" w:type="dxa"/>
            </w:tcMar>
            <w:vAlign w:val="center"/>
          </w:tcPr>
          <w:p w14:paraId="7622CADE" w14:textId="0D889713" w:rsidR="000A2A38" w:rsidRDefault="000A2A38">
            <w:pPr>
              <w:rPr>
                <w:rFonts w:ascii="Helvetica" w:eastAsia="Times New Roman" w:hAnsi="Helvetica" w:cs="Helvetica"/>
                <w:b/>
                <w:bCs/>
                <w:color w:val="FFFFFF"/>
                <w:sz w:val="28"/>
                <w:szCs w:val="28"/>
              </w:rPr>
            </w:pPr>
            <w:r>
              <w:rPr>
                <w:noProof/>
              </w:rPr>
              <w:drawing>
                <wp:anchor distT="0" distB="0" distL="0" distR="0" simplePos="0" relativeHeight="251659264" behindDoc="0" locked="0" layoutInCell="1" allowOverlap="0" wp14:anchorId="4773F6F3" wp14:editId="128EDB87">
                  <wp:simplePos x="0" y="0"/>
                  <wp:positionH relativeFrom="column">
                    <wp:align>right</wp:align>
                  </wp:positionH>
                  <wp:positionV relativeFrom="line">
                    <wp:posOffset>0</wp:posOffset>
                  </wp:positionV>
                  <wp:extent cx="2857500" cy="638175"/>
                  <wp:effectExtent l="0" t="0" r="0" b="9525"/>
                  <wp:wrapSquare wrapText="bothSides"/>
                  <wp:docPr id="551565486" name="Grafik 10" descr="soft Xpan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oft Xpansion"/>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2857500" cy="638175"/>
                          </a:xfrm>
                          <a:prstGeom prst="rect">
                            <a:avLst/>
                          </a:prstGeom>
                          <a:noFill/>
                        </pic:spPr>
                      </pic:pic>
                    </a:graphicData>
                  </a:graphic>
                  <wp14:sizeRelH relativeFrom="page">
                    <wp14:pctWidth>0</wp14:pctWidth>
                  </wp14:sizeRelH>
                  <wp14:sizeRelV relativeFrom="page">
                    <wp14:pctHeight>0</wp14:pctHeight>
                  </wp14:sizeRelV>
                </wp:anchor>
              </w:drawing>
            </w:r>
          </w:p>
          <w:p w14:paraId="2FCD8AD4" w14:textId="77777777" w:rsidR="000A2A38" w:rsidRDefault="000A2A38">
            <w:pPr>
              <w:rPr>
                <w:rFonts w:ascii="Helvetica" w:eastAsia="Times New Roman" w:hAnsi="Helvetica" w:cs="Helvetica"/>
                <w:b/>
                <w:bCs/>
                <w:color w:val="FF660B"/>
                <w:sz w:val="28"/>
                <w:szCs w:val="28"/>
              </w:rPr>
            </w:pPr>
            <w:r>
              <w:rPr>
                <w:rFonts w:ascii="Helvetica" w:eastAsia="Times New Roman" w:hAnsi="Helvetica" w:cs="Helvetica"/>
                <w:b/>
                <w:bCs/>
                <w:color w:val="FF660B"/>
                <w:sz w:val="28"/>
                <w:szCs w:val="28"/>
              </w:rPr>
              <w:t>Pressemitteilung Februar 2024</w:t>
            </w:r>
          </w:p>
          <w:p w14:paraId="7B53BB4F" w14:textId="77777777" w:rsidR="000A2A38" w:rsidRDefault="000A2A38">
            <w:pPr>
              <w:spacing w:after="280"/>
              <w:rPr>
                <w:rFonts w:ascii="Helvetica" w:eastAsia="Times New Roman" w:hAnsi="Helvetica" w:cs="Helvetica"/>
                <w:b/>
                <w:bCs/>
                <w:color w:val="FFFFFF"/>
                <w:sz w:val="28"/>
                <w:szCs w:val="28"/>
              </w:rPr>
            </w:pPr>
          </w:p>
          <w:p w14:paraId="5645ACCD" w14:textId="77777777" w:rsidR="000A2A38" w:rsidRDefault="000A2A38">
            <w:pPr>
              <w:rPr>
                <w:rFonts w:ascii="Helvetica" w:eastAsia="Times New Roman" w:hAnsi="Helvetica" w:cs="Helvetica"/>
                <w:b/>
                <w:bCs/>
                <w:color w:val="FFFFFF"/>
                <w:sz w:val="28"/>
                <w:szCs w:val="28"/>
              </w:rPr>
            </w:pPr>
            <w:r>
              <w:rPr>
                <w:rFonts w:ascii="Helvetica" w:eastAsia="Times New Roman" w:hAnsi="Helvetica" w:cs="Helvetica"/>
                <w:b/>
                <w:bCs/>
                <w:color w:val="FFFFFF"/>
                <w:sz w:val="28"/>
                <w:szCs w:val="28"/>
              </w:rPr>
              <w:t>Perfect PDF 12: XRechnung &amp; ZUGFeRD erstellen und bearbeiten</w:t>
            </w:r>
          </w:p>
        </w:tc>
      </w:tr>
      <w:tr w:rsidR="000A2A38" w14:paraId="7A4643CB" w14:textId="77777777" w:rsidTr="000A2A38">
        <w:trPr>
          <w:tblCellSpacing w:w="0" w:type="dxa"/>
          <w:jc w:val="center"/>
        </w:trPr>
        <w:tc>
          <w:tcPr>
            <w:tcW w:w="0" w:type="auto"/>
            <w:shd w:val="clear" w:color="auto" w:fill="FFFFFF"/>
            <w:tcMar>
              <w:top w:w="320" w:type="dxa"/>
              <w:left w:w="320" w:type="dxa"/>
              <w:bottom w:w="320" w:type="dxa"/>
              <w:right w:w="320" w:type="dxa"/>
            </w:tcMar>
            <w:vAlign w:val="center"/>
            <w:hideMark/>
          </w:tcPr>
          <w:p w14:paraId="3FEFE4AB" w14:textId="77777777" w:rsidR="000525C0" w:rsidRDefault="000525C0" w:rsidP="000A2A38">
            <w:pPr>
              <w:spacing w:line="480" w:lineRule="auto"/>
              <w:rPr>
                <w:rFonts w:ascii="Helvetica" w:eastAsia="Times New Roman" w:hAnsi="Helvetica" w:cs="Helvetica"/>
                <w:color w:val="333333"/>
              </w:rPr>
            </w:pPr>
          </w:p>
          <w:p w14:paraId="109B55EA" w14:textId="6B6691A0" w:rsidR="000A2A38" w:rsidRPr="000525C0" w:rsidRDefault="000A2A38" w:rsidP="000A2A38">
            <w:pPr>
              <w:spacing w:line="480" w:lineRule="auto"/>
              <w:rPr>
                <w:rFonts w:ascii="Helvetica" w:eastAsia="Times New Roman" w:hAnsi="Helvetica" w:cs="Helvetica"/>
                <w:color w:val="333333"/>
              </w:rPr>
            </w:pPr>
            <w:r>
              <w:rPr>
                <w:noProof/>
              </w:rPr>
              <w:drawing>
                <wp:anchor distT="0" distB="0" distL="190500" distR="190500" simplePos="0" relativeHeight="251660288" behindDoc="0" locked="0" layoutInCell="1" allowOverlap="0" wp14:anchorId="46D5A9C2" wp14:editId="7321F00F">
                  <wp:simplePos x="0" y="0"/>
                  <wp:positionH relativeFrom="column">
                    <wp:align>left</wp:align>
                  </wp:positionH>
                  <wp:positionV relativeFrom="line">
                    <wp:posOffset>0</wp:posOffset>
                  </wp:positionV>
                  <wp:extent cx="2857500" cy="2638425"/>
                  <wp:effectExtent l="0" t="0" r="0" b="9525"/>
                  <wp:wrapSquare wrapText="bothSides"/>
                  <wp:docPr id="338524968" name="Grafik 9" descr="E-Rechnung, XRechnung, ZUGFeRD, elektronische Rechn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524968" name="Grafik 9" descr="E-Rechnung, XRechnung, ZUGFeRD, elektronische Rechnung"/>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2857500" cy="2638425"/>
                          </a:xfrm>
                          <a:prstGeom prst="rect">
                            <a:avLst/>
                          </a:prstGeom>
                          <a:noFill/>
                        </pic:spPr>
                      </pic:pic>
                    </a:graphicData>
                  </a:graphic>
                  <wp14:sizeRelH relativeFrom="page">
                    <wp14:pctWidth>0</wp14:pctWidth>
                  </wp14:sizeRelH>
                  <wp14:sizeRelV relativeFrom="page">
                    <wp14:pctHeight>0</wp14:pctHeight>
                  </wp14:sizeRelV>
                </wp:anchor>
              </w:drawing>
            </w:r>
            <w:r>
              <w:rPr>
                <w:rFonts w:ascii="Helvetica" w:eastAsia="Times New Roman" w:hAnsi="Helvetica" w:cs="Helvetica"/>
                <w:color w:val="333333"/>
              </w:rPr>
              <w:t xml:space="preserve">(Bochum, 15. Februar 2024) - </w:t>
            </w:r>
            <w:r>
              <w:rPr>
                <w:rFonts w:ascii="Helvetica" w:eastAsia="Times New Roman" w:hAnsi="Helvetica" w:cs="Helvetica"/>
                <w:color w:val="333333"/>
              </w:rPr>
              <w:t xml:space="preserve">Am Horizont zeichnet sich die zum 1.1.2025 geplante E-Rechnungspflicht ab. soft Xpansion bietet im Vorgriff darauf in seiner Software-Familie Perfect PDF 12 bereits jetzt umfangreiche Funktionen in Übereinstimmung mit den Vorgaben der Europäischen Union zur E-Rechnung (Erstellung, Bearbeitung, Anzeige und Umwandlung der unterstützten Standards XRechnung und ZUGFeRD/Factur-X). Verfügbar sind ein </w:t>
            </w:r>
            <w:hyperlink r:id="rId7" w:tgtFrame="_blank" w:history="1">
              <w:r>
                <w:rPr>
                  <w:rStyle w:val="Hyperlink"/>
                  <w:rFonts w:ascii="Helvetica" w:eastAsia="Times New Roman" w:hAnsi="Helvetica" w:cs="Helvetica"/>
                </w:rPr>
                <w:t>Upgrade</w:t>
              </w:r>
            </w:hyperlink>
            <w:r>
              <w:rPr>
                <w:rFonts w:ascii="Helvetica" w:eastAsia="Times New Roman" w:hAnsi="Helvetica" w:cs="Helvetica"/>
                <w:color w:val="333333"/>
              </w:rPr>
              <w:t xml:space="preserve"> sowie ab sofort auch zusätzlich eine eigenständige </w:t>
            </w:r>
            <w:hyperlink r:id="rId8" w:tgtFrame="_blank" w:history="1">
              <w:r>
                <w:rPr>
                  <w:rStyle w:val="Hyperlink"/>
                  <w:rFonts w:ascii="Helvetica" w:eastAsia="Times New Roman" w:hAnsi="Helvetica" w:cs="Helvetica"/>
                </w:rPr>
                <w:t>Programm-Edition Perfect E-Rechnung</w:t>
              </w:r>
            </w:hyperlink>
            <w:r>
              <w:rPr>
                <w:rFonts w:ascii="Helvetica" w:eastAsia="Times New Roman" w:hAnsi="Helvetica" w:cs="Helvetica"/>
                <w:color w:val="333333"/>
              </w:rPr>
              <w:t xml:space="preserve">. Mit dem aktualisierten Programmupgrade und der neu veröffentlichen Edition können nun auch XML-Dateien, also die eigentlichen Rechnungsdateien, erstellt werden. </w:t>
            </w:r>
            <w:r>
              <w:rPr>
                <w:rFonts w:ascii="Helvetica" w:eastAsia="Times New Roman" w:hAnsi="Helvetica" w:cs="Helvetica"/>
                <w:color w:val="333333"/>
              </w:rPr>
              <w:br/>
            </w:r>
          </w:p>
          <w:p w14:paraId="4DD0FCC0" w14:textId="617CECF5" w:rsidR="000A2A38" w:rsidRDefault="000A2A38" w:rsidP="000A2A38">
            <w:pPr>
              <w:spacing w:line="480" w:lineRule="auto"/>
              <w:rPr>
                <w:rFonts w:ascii="Helvetica" w:eastAsia="Times New Roman" w:hAnsi="Helvetica" w:cs="Helvetica"/>
                <w:color w:val="333333"/>
              </w:rPr>
            </w:pPr>
            <w:r>
              <w:rPr>
                <w:rFonts w:ascii="Helvetica" w:eastAsia="Times New Roman" w:hAnsi="Helvetica" w:cs="Helvetica"/>
                <w:b/>
                <w:bCs/>
                <w:color w:val="333333"/>
              </w:rPr>
              <w:t>Elektronische Rechnung: Vorteile</w:t>
            </w:r>
            <w:r>
              <w:rPr>
                <w:rFonts w:ascii="Helvetica" w:eastAsia="Times New Roman" w:hAnsi="Helvetica" w:cs="Helvetica"/>
                <w:color w:val="333333"/>
              </w:rPr>
              <w:br/>
              <w:t xml:space="preserve">Mit E-Rechnungen können Rechnungsdaten strukturiert elektronisch übermittelt, automatisiert empfangen und weiterverarbeitet werden - anders als mit einer Papierrechnung, Bild- oder einfachen PDF-Datei. E-Rechnungen ermöglichen also eine durchgehend digitale Verarbeitung - von der Erstellung der Rechnung bis zur Zahlung. Das spart Zeit und Kosten. </w:t>
            </w:r>
          </w:p>
          <w:p w14:paraId="657D2212" w14:textId="671D7709" w:rsidR="000A2A38" w:rsidRDefault="000A2A38">
            <w:pPr>
              <w:spacing w:line="480" w:lineRule="auto"/>
              <w:jc w:val="center"/>
              <w:rPr>
                <w:rFonts w:ascii="Helvetica" w:eastAsia="Times New Roman" w:hAnsi="Helvetica" w:cs="Helvetica"/>
                <w:color w:val="333333"/>
              </w:rPr>
            </w:pPr>
            <w:r>
              <w:rPr>
                <w:rFonts w:ascii="Helvetica" w:eastAsia="Times New Roman" w:hAnsi="Helvetica" w:cs="Helvetica"/>
                <w:noProof/>
                <w:color w:val="0000FF"/>
              </w:rPr>
              <w:lastRenderedPageBreak/>
              <w:drawing>
                <wp:inline distT="0" distB="0" distL="0" distR="0" wp14:anchorId="0DDE5D62" wp14:editId="630287D5">
                  <wp:extent cx="5025600" cy="1177200"/>
                  <wp:effectExtent l="0" t="0" r="3810" b="4445"/>
                  <wp:docPr id="1690770344" name="Grafik 8" descr="E-Rechnung, XRechnung, ZUGFeRD, elektronische Rechn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770344" name="Grafik 8" descr="E-Rechnung, XRechnung, ZUGFeRD, elektronische Rechnu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25600" cy="1177200"/>
                          </a:xfrm>
                          <a:prstGeom prst="rect">
                            <a:avLst/>
                          </a:prstGeom>
                          <a:noFill/>
                          <a:ln>
                            <a:noFill/>
                          </a:ln>
                        </pic:spPr>
                      </pic:pic>
                    </a:graphicData>
                  </a:graphic>
                </wp:inline>
              </w:drawing>
            </w:r>
          </w:p>
          <w:p w14:paraId="0C9101F5" w14:textId="1DB0FE7D" w:rsidR="000A2A38" w:rsidRDefault="000A2A38" w:rsidP="000525C0">
            <w:pPr>
              <w:spacing w:after="240" w:line="480" w:lineRule="auto"/>
              <w:rPr>
                <w:rFonts w:ascii="Helvetica" w:eastAsia="Times New Roman" w:hAnsi="Helvetica" w:cs="Helvetica"/>
                <w:color w:val="333333"/>
              </w:rPr>
            </w:pPr>
            <w:r>
              <w:rPr>
                <w:rFonts w:ascii="Helvetica" w:eastAsia="Times New Roman" w:hAnsi="Helvetica" w:cs="Helvetica"/>
                <w:color w:val="333333"/>
              </w:rPr>
              <w:br/>
            </w:r>
            <w:r>
              <w:rPr>
                <w:rFonts w:ascii="Helvetica" w:eastAsia="Times New Roman" w:hAnsi="Helvetica" w:cs="Helvetica"/>
                <w:b/>
                <w:bCs/>
                <w:color w:val="333333"/>
              </w:rPr>
              <w:t>Aktuelle Gesetzeslage in Deutschland &amp; daraus folgende Chancen</w:t>
            </w:r>
            <w:r>
              <w:rPr>
                <w:rFonts w:ascii="Helvetica" w:eastAsia="Times New Roman" w:hAnsi="Helvetica" w:cs="Helvetica"/>
                <w:color w:val="333333"/>
              </w:rPr>
              <w:br/>
              <w:t xml:space="preserve">Der verpflichtende Einsatz elektronischer Rechnungen ist zwar erst ab dem 1.1.2025 geplant. Zum jetzigen Zeitpunkt liegen zudem noch nicht alle Details fest, das zugrundeliegende Gesetzesvorhaben befindet sich gegenwärtig beim Vermittlungsausschuss von Bundesrat/Bundestag, und es wird Übergangsfristen geben. Aber: Die E-Rechnung kommt, momentane Verzögerungen bis zum Inkrafttreten des entsprechenden Gesetzes räumen Rechnungstellern und Empfängern nur mehr Zeit ein, sich rechtzeitig vorzubereiten. Die aktuellen Entwicklungen können verfolgt werden, bereits bestehende Softwarelösungen lassen sich in Ruhe prüfen und Rechnungsprozesse erfahren so von Anfang an die richtige Gestaltung. Abwarten, Tee oder Kaffee trinken und erstmal nichts tun wäre die falsche Strategie. </w:t>
            </w:r>
          </w:p>
          <w:p w14:paraId="3204B952" w14:textId="159F1BB9" w:rsidR="000A2A38" w:rsidRDefault="000A2A38">
            <w:pPr>
              <w:spacing w:line="480" w:lineRule="auto"/>
              <w:jc w:val="center"/>
              <w:rPr>
                <w:rFonts w:ascii="Helvetica" w:eastAsia="Times New Roman" w:hAnsi="Helvetica" w:cs="Helvetica"/>
                <w:color w:val="333333"/>
              </w:rPr>
            </w:pPr>
            <w:r>
              <w:rPr>
                <w:rFonts w:ascii="Helvetica" w:eastAsia="Times New Roman" w:hAnsi="Helvetica" w:cs="Helvetica"/>
                <w:noProof/>
                <w:color w:val="0000FF"/>
              </w:rPr>
              <w:drawing>
                <wp:inline distT="0" distB="0" distL="0" distR="0" wp14:anchorId="26B12D47" wp14:editId="4C3906FE">
                  <wp:extent cx="5972810" cy="3145155"/>
                  <wp:effectExtent l="0" t="0" r="8890" b="0"/>
                  <wp:docPr id="161290156" name="Grafik 7" descr="E-Rechnung, XRechnung, ZUGFeRD, elektronische Rechnung">
                    <a:hlinkClick xmlns:a="http://schemas.openxmlformats.org/drawingml/2006/main" r:id="rId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90156" name="Grafik 7" descr="E-Rechnung, XRechnung, ZUGFeRD, elektronische Rechnung">
                            <a:hlinkClick r:id="rId8" tgtFrame="_blank"/>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2810" cy="3145155"/>
                          </a:xfrm>
                          <a:prstGeom prst="rect">
                            <a:avLst/>
                          </a:prstGeom>
                          <a:noFill/>
                          <a:ln>
                            <a:noFill/>
                          </a:ln>
                        </pic:spPr>
                      </pic:pic>
                    </a:graphicData>
                  </a:graphic>
                </wp:inline>
              </w:drawing>
            </w:r>
          </w:p>
        </w:tc>
      </w:tr>
      <w:tr w:rsidR="000A2A38" w14:paraId="1A8EAA20" w14:textId="77777777" w:rsidTr="000A2A38">
        <w:trPr>
          <w:tblCellSpacing w:w="0" w:type="dxa"/>
          <w:jc w:val="center"/>
        </w:trPr>
        <w:tc>
          <w:tcPr>
            <w:tcW w:w="0" w:type="auto"/>
            <w:shd w:val="clear" w:color="auto" w:fill="FFFFFF"/>
            <w:tcMar>
              <w:top w:w="320" w:type="dxa"/>
              <w:left w:w="320" w:type="dxa"/>
              <w:bottom w:w="320" w:type="dxa"/>
              <w:right w:w="320" w:type="dxa"/>
            </w:tcMar>
            <w:vAlign w:val="center"/>
            <w:hideMark/>
          </w:tcPr>
          <w:p w14:paraId="74A3CE1C" w14:textId="77777777" w:rsidR="000A2A38" w:rsidRDefault="000A2A38">
            <w:pPr>
              <w:spacing w:line="480" w:lineRule="auto"/>
              <w:jc w:val="both"/>
              <w:rPr>
                <w:rFonts w:ascii="Helvetica" w:eastAsia="Times New Roman" w:hAnsi="Helvetica" w:cs="Helvetica"/>
                <w:color w:val="333333"/>
              </w:rPr>
            </w:pPr>
            <w:r>
              <w:rPr>
                <w:rFonts w:ascii="Helvetica" w:eastAsia="Times New Roman" w:hAnsi="Helvetica" w:cs="Helvetica"/>
                <w:b/>
                <w:bCs/>
                <w:color w:val="333333"/>
              </w:rPr>
              <w:lastRenderedPageBreak/>
              <w:t>Perfect PDF 12-Funktionen für E-Rechnungen auf einen Blick</w:t>
            </w:r>
          </w:p>
          <w:p w14:paraId="4B2702AE" w14:textId="77777777" w:rsidR="000A2A38" w:rsidRDefault="000A2A38" w:rsidP="000A2A38">
            <w:pPr>
              <w:numPr>
                <w:ilvl w:val="0"/>
                <w:numId w:val="3"/>
              </w:numPr>
              <w:spacing w:before="100" w:beforeAutospacing="1" w:after="100" w:afterAutospacing="1" w:line="480" w:lineRule="auto"/>
              <w:rPr>
                <w:rFonts w:ascii="Helvetica" w:eastAsia="Times New Roman" w:hAnsi="Helvetica" w:cs="Helvetica"/>
                <w:color w:val="333333"/>
              </w:rPr>
            </w:pPr>
            <w:r>
              <w:rPr>
                <w:rFonts w:ascii="Helvetica" w:eastAsia="Times New Roman" w:hAnsi="Helvetica" w:cs="Helvetica"/>
                <w:color w:val="333333"/>
              </w:rPr>
              <w:t>XML-Rechnungen selbst erstellen, ohne sich mit dem Datenformat XML und den technischen Details von XRechnung oder ZUGFeRD/Factur-X auszukennen zu müssen</w:t>
            </w:r>
          </w:p>
          <w:p w14:paraId="329EA674" w14:textId="77777777" w:rsidR="000A2A38" w:rsidRDefault="000A2A38" w:rsidP="000A2A38">
            <w:pPr>
              <w:numPr>
                <w:ilvl w:val="0"/>
                <w:numId w:val="3"/>
              </w:numPr>
              <w:spacing w:before="100" w:beforeAutospacing="1" w:after="100" w:afterAutospacing="1" w:line="480" w:lineRule="auto"/>
              <w:rPr>
                <w:rFonts w:ascii="Helvetica" w:eastAsia="Times New Roman" w:hAnsi="Helvetica" w:cs="Helvetica"/>
                <w:color w:val="333333"/>
              </w:rPr>
            </w:pPr>
            <w:r>
              <w:rPr>
                <w:rFonts w:ascii="Helvetica" w:eastAsia="Times New Roman" w:hAnsi="Helvetica" w:cs="Helvetica"/>
                <w:color w:val="333333"/>
              </w:rPr>
              <w:t>XML-Rechnungen laden und ansehen</w:t>
            </w:r>
          </w:p>
          <w:p w14:paraId="0B64706F" w14:textId="77777777" w:rsidR="000A2A38" w:rsidRDefault="000A2A38" w:rsidP="000A2A38">
            <w:pPr>
              <w:numPr>
                <w:ilvl w:val="0"/>
                <w:numId w:val="3"/>
              </w:numPr>
              <w:spacing w:before="100" w:beforeAutospacing="1" w:after="100" w:afterAutospacing="1" w:line="480" w:lineRule="auto"/>
              <w:rPr>
                <w:rFonts w:ascii="Helvetica" w:eastAsia="Times New Roman" w:hAnsi="Helvetica" w:cs="Helvetica"/>
                <w:color w:val="333333"/>
              </w:rPr>
            </w:pPr>
            <w:r>
              <w:rPr>
                <w:rFonts w:ascii="Helvetica" w:eastAsia="Times New Roman" w:hAnsi="Helvetica" w:cs="Helvetica"/>
                <w:color w:val="333333"/>
              </w:rPr>
              <w:t>ZUGFeRD/Factur-X (PDF/A-3) lesen, XML-Teil anzeigen, entnehmen, löschen</w:t>
            </w:r>
          </w:p>
          <w:p w14:paraId="2739FFF5" w14:textId="77777777" w:rsidR="000A2A38" w:rsidRDefault="000A2A38" w:rsidP="000A2A38">
            <w:pPr>
              <w:numPr>
                <w:ilvl w:val="0"/>
                <w:numId w:val="3"/>
              </w:numPr>
              <w:spacing w:before="100" w:beforeAutospacing="1" w:after="100" w:afterAutospacing="1" w:line="480" w:lineRule="auto"/>
              <w:rPr>
                <w:rFonts w:ascii="Helvetica" w:eastAsia="Times New Roman" w:hAnsi="Helvetica" w:cs="Helvetica"/>
                <w:color w:val="333333"/>
              </w:rPr>
            </w:pPr>
            <w:r>
              <w:rPr>
                <w:rFonts w:ascii="Helvetica" w:eastAsia="Times New Roman" w:hAnsi="Helvetica" w:cs="Helvetica"/>
                <w:color w:val="333333"/>
              </w:rPr>
              <w:t>ZUGFeRD/Factur-X aus bestehenden einfachen PDFs und bestehenden XML-Rechnungen erstellen, einschließlich Erstellen von PDF/A-3-Dateien</w:t>
            </w:r>
          </w:p>
          <w:p w14:paraId="771D253B" w14:textId="77777777" w:rsidR="000A2A38" w:rsidRDefault="000A2A38" w:rsidP="000A2A38">
            <w:pPr>
              <w:numPr>
                <w:ilvl w:val="0"/>
                <w:numId w:val="3"/>
              </w:numPr>
              <w:spacing w:before="100" w:beforeAutospacing="1" w:after="100" w:afterAutospacing="1" w:line="480" w:lineRule="auto"/>
              <w:rPr>
                <w:rFonts w:ascii="Helvetica" w:eastAsia="Times New Roman" w:hAnsi="Helvetica" w:cs="Helvetica"/>
                <w:color w:val="333333"/>
              </w:rPr>
            </w:pPr>
            <w:r>
              <w:rPr>
                <w:rFonts w:ascii="Helvetica" w:eastAsia="Times New Roman" w:hAnsi="Helvetica" w:cs="Helvetica"/>
                <w:color w:val="333333"/>
              </w:rPr>
              <w:t>Anlagen zu E-Rechnungen hinzufügen, öffnen, speichern, löschen</w:t>
            </w:r>
          </w:p>
          <w:p w14:paraId="342A305C" w14:textId="77777777" w:rsidR="000A2A38" w:rsidRDefault="000A2A38" w:rsidP="000A2A38">
            <w:pPr>
              <w:numPr>
                <w:ilvl w:val="0"/>
                <w:numId w:val="3"/>
              </w:numPr>
              <w:spacing w:before="100" w:beforeAutospacing="1" w:after="100" w:afterAutospacing="1" w:line="480" w:lineRule="auto"/>
              <w:rPr>
                <w:rFonts w:ascii="Helvetica" w:eastAsia="Times New Roman" w:hAnsi="Helvetica" w:cs="Helvetica"/>
                <w:color w:val="333333"/>
              </w:rPr>
            </w:pPr>
            <w:r>
              <w:rPr>
                <w:rFonts w:ascii="Helvetica" w:eastAsia="Times New Roman" w:hAnsi="Helvetica" w:cs="Helvetica"/>
                <w:color w:val="333333"/>
              </w:rPr>
              <w:t>Daten der E-Rechnung in 2 Formen anzeigen: PDF-Datei (in einer für den Menschen lesbaren Form, mit einer im Programm vorbereiteten Vorlage) oder XML-Daten (in maschinenlesbarer Form)</w:t>
            </w:r>
          </w:p>
          <w:p w14:paraId="518E10DD" w14:textId="77777777" w:rsidR="000A2A38" w:rsidRDefault="000A2A38" w:rsidP="000A2A38">
            <w:pPr>
              <w:numPr>
                <w:ilvl w:val="0"/>
                <w:numId w:val="3"/>
              </w:numPr>
              <w:spacing w:before="100" w:beforeAutospacing="1" w:after="100" w:afterAutospacing="1" w:line="480" w:lineRule="auto"/>
              <w:rPr>
                <w:rFonts w:ascii="Helvetica" w:eastAsia="Times New Roman" w:hAnsi="Helvetica" w:cs="Helvetica"/>
                <w:color w:val="333333"/>
              </w:rPr>
            </w:pPr>
            <w:r>
              <w:rPr>
                <w:rFonts w:ascii="Helvetica" w:eastAsia="Times New Roman" w:hAnsi="Helvetica" w:cs="Helvetica"/>
                <w:color w:val="333333"/>
              </w:rPr>
              <w:t>Rechnungsdaten ausdrucken oder als PDF speichern</w:t>
            </w:r>
          </w:p>
          <w:p w14:paraId="5229C726" w14:textId="77777777" w:rsidR="000A2A38" w:rsidRDefault="000A2A38" w:rsidP="000A2A38">
            <w:pPr>
              <w:numPr>
                <w:ilvl w:val="0"/>
                <w:numId w:val="3"/>
              </w:numPr>
              <w:spacing w:before="100" w:beforeAutospacing="1" w:after="100" w:afterAutospacing="1" w:line="480" w:lineRule="auto"/>
              <w:rPr>
                <w:rFonts w:ascii="Helvetica" w:eastAsia="Times New Roman" w:hAnsi="Helvetica" w:cs="Helvetica"/>
                <w:color w:val="333333"/>
              </w:rPr>
            </w:pPr>
            <w:r>
              <w:rPr>
                <w:rFonts w:ascii="Helvetica" w:eastAsia="Times New Roman" w:hAnsi="Helvetica" w:cs="Helvetica"/>
                <w:color w:val="333333"/>
              </w:rPr>
              <w:t>E-Rechnungsdaten in ein anderes Format (anderen Standard oder andere Syntax) umwandeln</w:t>
            </w:r>
          </w:p>
          <w:p w14:paraId="27C9E6FB" w14:textId="77777777" w:rsidR="000A2A38" w:rsidRDefault="000A2A38" w:rsidP="000A2A38">
            <w:pPr>
              <w:numPr>
                <w:ilvl w:val="0"/>
                <w:numId w:val="3"/>
              </w:numPr>
              <w:spacing w:before="100" w:beforeAutospacing="1" w:after="100" w:afterAutospacing="1" w:line="480" w:lineRule="auto"/>
              <w:rPr>
                <w:rFonts w:ascii="Helvetica" w:eastAsia="Times New Roman" w:hAnsi="Helvetica" w:cs="Helvetica"/>
                <w:color w:val="333333"/>
              </w:rPr>
            </w:pPr>
            <w:r>
              <w:rPr>
                <w:rFonts w:ascii="Helvetica" w:eastAsia="Times New Roman" w:hAnsi="Helvetica" w:cs="Helvetica"/>
                <w:color w:val="333333"/>
              </w:rPr>
              <w:t>Eingangs- und Ausgangsstempel auf PDF/A-Rechnungen platzieren (Programm-Edition Perfect E-Rechnung)</w:t>
            </w:r>
          </w:p>
          <w:p w14:paraId="07AEED6D" w14:textId="77777777" w:rsidR="000A2A38" w:rsidRDefault="000A2A38" w:rsidP="000A2A38">
            <w:pPr>
              <w:numPr>
                <w:ilvl w:val="0"/>
                <w:numId w:val="3"/>
              </w:numPr>
              <w:spacing w:before="100" w:beforeAutospacing="1" w:after="100" w:afterAutospacing="1" w:line="480" w:lineRule="auto"/>
              <w:rPr>
                <w:rFonts w:ascii="Helvetica" w:eastAsia="Times New Roman" w:hAnsi="Helvetica" w:cs="Helvetica"/>
                <w:color w:val="333333"/>
              </w:rPr>
            </w:pPr>
            <w:r>
              <w:rPr>
                <w:rFonts w:ascii="Helvetica" w:eastAsia="Times New Roman" w:hAnsi="Helvetica" w:cs="Helvetica"/>
                <w:color w:val="333333"/>
              </w:rPr>
              <w:t>Laufende Weiterentwicklung: zeitnahe Unterstützung von künftigen aktuellen Standards und deren Versionen</w:t>
            </w:r>
          </w:p>
          <w:p w14:paraId="5CD71196" w14:textId="570FBD99" w:rsidR="000A2A38" w:rsidRDefault="000A2A38">
            <w:pPr>
              <w:spacing w:line="480" w:lineRule="auto"/>
              <w:jc w:val="both"/>
              <w:rPr>
                <w:rFonts w:ascii="Helvetica" w:eastAsia="Times New Roman" w:hAnsi="Helvetica" w:cs="Helvetica"/>
                <w:color w:val="333333"/>
              </w:rPr>
            </w:pPr>
            <w:r>
              <w:rPr>
                <w:rFonts w:ascii="Helvetica" w:eastAsia="Times New Roman" w:hAnsi="Helvetica" w:cs="Helvetica"/>
                <w:b/>
                <w:bCs/>
                <w:color w:val="333333"/>
              </w:rPr>
              <w:t>Preise, Verfügbarkeit, Lizenzumfang</w:t>
            </w:r>
          </w:p>
          <w:p w14:paraId="41CAA107" w14:textId="77777777" w:rsidR="000A2A38" w:rsidRDefault="000A2A38" w:rsidP="000A2A38">
            <w:pPr>
              <w:numPr>
                <w:ilvl w:val="0"/>
                <w:numId w:val="4"/>
              </w:numPr>
              <w:spacing w:before="100" w:beforeAutospacing="1" w:after="100" w:afterAutospacing="1" w:line="480" w:lineRule="auto"/>
              <w:rPr>
                <w:rFonts w:ascii="Helvetica" w:eastAsia="Times New Roman" w:hAnsi="Helvetica" w:cs="Helvetica"/>
                <w:color w:val="333333"/>
              </w:rPr>
            </w:pPr>
            <w:r>
              <w:rPr>
                <w:rFonts w:ascii="Helvetica" w:eastAsia="Times New Roman" w:hAnsi="Helvetica" w:cs="Helvetica"/>
                <w:color w:val="333333"/>
              </w:rPr>
              <w:t>Programmupgrade: EUR 20 (Einmalzahlung/lebenslange Lizenz) oder EUR 7 (Jahresabonnement)</w:t>
            </w:r>
          </w:p>
          <w:p w14:paraId="159054D9" w14:textId="77777777" w:rsidR="000A2A38" w:rsidRDefault="000A2A38" w:rsidP="000A2A38">
            <w:pPr>
              <w:numPr>
                <w:ilvl w:val="0"/>
                <w:numId w:val="4"/>
              </w:numPr>
              <w:spacing w:before="100" w:beforeAutospacing="1" w:after="100" w:afterAutospacing="1" w:line="480" w:lineRule="auto"/>
              <w:rPr>
                <w:rFonts w:ascii="Helvetica" w:eastAsia="Times New Roman" w:hAnsi="Helvetica" w:cs="Helvetica"/>
                <w:color w:val="333333"/>
              </w:rPr>
            </w:pPr>
            <w:r>
              <w:rPr>
                <w:rFonts w:ascii="Helvetica" w:eastAsia="Times New Roman" w:hAnsi="Helvetica" w:cs="Helvetica"/>
                <w:color w:val="333333"/>
              </w:rPr>
              <w:t>Perfect E-Rechnung Edition: EUR 49,99 (Einmalzahlung) oder EUR 19,99 (Jahresabonnement)</w:t>
            </w:r>
          </w:p>
          <w:p w14:paraId="5D13D15C" w14:textId="77777777" w:rsidR="000A2A38" w:rsidRDefault="000A2A38" w:rsidP="000A2A38">
            <w:pPr>
              <w:numPr>
                <w:ilvl w:val="0"/>
                <w:numId w:val="4"/>
              </w:numPr>
              <w:spacing w:before="100" w:beforeAutospacing="1" w:after="100" w:afterAutospacing="1" w:line="480" w:lineRule="auto"/>
              <w:rPr>
                <w:rFonts w:ascii="Helvetica" w:eastAsia="Times New Roman" w:hAnsi="Helvetica" w:cs="Helvetica"/>
                <w:color w:val="333333"/>
              </w:rPr>
            </w:pPr>
            <w:r>
              <w:rPr>
                <w:rFonts w:ascii="Helvetica" w:eastAsia="Times New Roman" w:hAnsi="Helvetica" w:cs="Helvetica"/>
                <w:color w:val="333333"/>
              </w:rPr>
              <w:t>Mengenrabatte: jeweils ab 2 Lizenzen</w:t>
            </w:r>
          </w:p>
          <w:p w14:paraId="5C53B007" w14:textId="77777777" w:rsidR="000A2A38" w:rsidRDefault="000A2A38" w:rsidP="000A2A38">
            <w:pPr>
              <w:numPr>
                <w:ilvl w:val="0"/>
                <w:numId w:val="4"/>
              </w:numPr>
              <w:spacing w:before="100" w:beforeAutospacing="1" w:after="100" w:afterAutospacing="1" w:line="480" w:lineRule="auto"/>
              <w:rPr>
                <w:rFonts w:ascii="Helvetica" w:eastAsia="Times New Roman" w:hAnsi="Helvetica" w:cs="Helvetica"/>
                <w:color w:val="333333"/>
              </w:rPr>
            </w:pPr>
            <w:r>
              <w:rPr>
                <w:rFonts w:ascii="Helvetica" w:eastAsia="Times New Roman" w:hAnsi="Helvetica" w:cs="Helvetica"/>
                <w:color w:val="333333"/>
              </w:rPr>
              <w:t>Verfügbarkeit: Exklusiv im Webshop auf soft-xpansion.de</w:t>
            </w:r>
          </w:p>
          <w:p w14:paraId="1194F52E" w14:textId="77777777" w:rsidR="000A2A38" w:rsidRDefault="000A2A38" w:rsidP="000A2A38">
            <w:pPr>
              <w:numPr>
                <w:ilvl w:val="0"/>
                <w:numId w:val="4"/>
              </w:numPr>
              <w:spacing w:before="100" w:beforeAutospacing="1" w:after="100" w:afterAutospacing="1" w:line="480" w:lineRule="auto"/>
              <w:rPr>
                <w:rFonts w:ascii="Helvetica" w:eastAsia="Times New Roman" w:hAnsi="Helvetica" w:cs="Helvetica"/>
                <w:color w:val="333333"/>
              </w:rPr>
            </w:pPr>
            <w:r>
              <w:rPr>
                <w:rFonts w:ascii="Helvetica" w:eastAsia="Times New Roman" w:hAnsi="Helvetica" w:cs="Helvetica"/>
                <w:color w:val="333333"/>
              </w:rPr>
              <w:t>Lizenzumfang: Je Lizenz ist Nutzung auf einem weiteren Gerät zulässig (1 Lizenz für 2 Geräte, 2 Lizenzen für 3 Geräte usw.)</w:t>
            </w:r>
          </w:p>
        </w:tc>
      </w:tr>
      <w:tr w:rsidR="000A2A38" w14:paraId="2E928770" w14:textId="77777777" w:rsidTr="000A2A38">
        <w:trPr>
          <w:tblCellSpacing w:w="0" w:type="dxa"/>
          <w:jc w:val="center"/>
        </w:trPr>
        <w:tc>
          <w:tcPr>
            <w:tcW w:w="0" w:type="auto"/>
            <w:tcBorders>
              <w:top w:val="single" w:sz="12" w:space="0" w:color="FF880B"/>
              <w:left w:val="nil"/>
              <w:bottom w:val="single" w:sz="12" w:space="0" w:color="FF880B"/>
              <w:right w:val="nil"/>
            </w:tcBorders>
            <w:shd w:val="clear" w:color="auto" w:fill="FFFFFF"/>
            <w:tcMar>
              <w:top w:w="320" w:type="dxa"/>
              <w:left w:w="320" w:type="dxa"/>
              <w:bottom w:w="320" w:type="dxa"/>
              <w:right w:w="320" w:type="dxa"/>
            </w:tcMar>
            <w:vAlign w:val="center"/>
            <w:hideMark/>
          </w:tcPr>
          <w:p w14:paraId="6E213AE1" w14:textId="77777777" w:rsidR="000A2A38" w:rsidRDefault="000A2A38">
            <w:pPr>
              <w:spacing w:line="480" w:lineRule="auto"/>
              <w:jc w:val="both"/>
              <w:rPr>
                <w:rFonts w:ascii="Helvetica" w:eastAsia="Times New Roman" w:hAnsi="Helvetica" w:cs="Helvetica"/>
                <w:color w:val="333333"/>
                <w:sz w:val="24"/>
                <w:szCs w:val="24"/>
              </w:rPr>
            </w:pPr>
            <w:r>
              <w:rPr>
                <w:rFonts w:ascii="Helvetica" w:eastAsia="Times New Roman" w:hAnsi="Helvetica" w:cs="Helvetica"/>
                <w:b/>
                <w:bCs/>
                <w:color w:val="333333"/>
                <w:sz w:val="24"/>
                <w:szCs w:val="24"/>
              </w:rPr>
              <w:lastRenderedPageBreak/>
              <w:t>Pressekontakt</w:t>
            </w:r>
            <w:r>
              <w:rPr>
                <w:rFonts w:ascii="Helvetica" w:eastAsia="Times New Roman" w:hAnsi="Helvetica" w:cs="Helvetica"/>
                <w:color w:val="333333"/>
                <w:sz w:val="24"/>
                <w:szCs w:val="24"/>
              </w:rPr>
              <w:t xml:space="preserve"> </w:t>
            </w:r>
          </w:p>
          <w:p w14:paraId="0BDCBEDB" w14:textId="36C82C73" w:rsidR="000A2A38" w:rsidRDefault="000A2A38" w:rsidP="000A2A38">
            <w:pPr>
              <w:spacing w:line="480" w:lineRule="auto"/>
              <w:rPr>
                <w:rFonts w:ascii="Helvetica" w:eastAsia="Times New Roman" w:hAnsi="Helvetica" w:cs="Helvetica"/>
                <w:color w:val="333333"/>
              </w:rPr>
            </w:pPr>
            <w:r>
              <w:rPr>
                <w:rFonts w:ascii="Helvetica" w:eastAsia="Times New Roman" w:hAnsi="Helvetica" w:cs="Helvetica"/>
                <w:color w:val="333333"/>
              </w:rPr>
              <w:t>soft Xpansion GmbH &amp; Co. KG</w:t>
            </w:r>
            <w:r>
              <w:rPr>
                <w:rFonts w:ascii="Helvetica" w:eastAsia="Times New Roman" w:hAnsi="Helvetica" w:cs="Helvetica"/>
                <w:color w:val="333333"/>
              </w:rPr>
              <w:br/>
              <w:t>Frank Dückers</w:t>
            </w:r>
            <w:r>
              <w:rPr>
                <w:rFonts w:ascii="Helvetica" w:eastAsia="Times New Roman" w:hAnsi="Helvetica" w:cs="Helvetica"/>
                <w:color w:val="333333"/>
              </w:rPr>
              <w:br/>
              <w:t>Königsallee 45</w:t>
            </w:r>
            <w:r>
              <w:rPr>
                <w:rFonts w:ascii="Helvetica" w:eastAsia="Times New Roman" w:hAnsi="Helvetica" w:cs="Helvetica"/>
                <w:color w:val="333333"/>
              </w:rPr>
              <w:br/>
              <w:t>44789 Bochum</w:t>
            </w:r>
            <w:r>
              <w:rPr>
                <w:rFonts w:ascii="Helvetica" w:eastAsia="Times New Roman" w:hAnsi="Helvetica" w:cs="Helvetica"/>
                <w:color w:val="333333"/>
              </w:rPr>
              <w:br/>
              <w:t>Tel.: +49 234 298 41 73, Fax: +49 234 298 41 72</w:t>
            </w:r>
            <w:r>
              <w:rPr>
                <w:rFonts w:ascii="Helvetica" w:eastAsia="Times New Roman" w:hAnsi="Helvetica" w:cs="Helvetica"/>
                <w:color w:val="333333"/>
              </w:rPr>
              <w:br/>
              <w:t xml:space="preserve">E-Mail: </w:t>
            </w:r>
            <w:r w:rsidRPr="00C07ED4">
              <w:rPr>
                <w:rFonts w:ascii="Helvetica" w:eastAsia="Times New Roman" w:hAnsi="Helvetica" w:cs="Helvetica"/>
                <w:color w:val="333333"/>
              </w:rPr>
              <w:t>dueckers@soft-xpansion.com</w:t>
            </w:r>
            <w:r>
              <w:rPr>
                <w:rFonts w:ascii="Helvetica" w:eastAsia="Times New Roman" w:hAnsi="Helvetica" w:cs="Helvetica"/>
                <w:color w:val="333333"/>
              </w:rPr>
              <w:br/>
              <w:t xml:space="preserve">Internetauftritt: </w:t>
            </w:r>
            <w:hyperlink r:id="rId11" w:history="1">
              <w:r>
                <w:rPr>
                  <w:rStyle w:val="Hyperlink"/>
                  <w:rFonts w:ascii="Helvetica" w:eastAsia="Times New Roman" w:hAnsi="Helvetica" w:cs="Helvetica"/>
                </w:rPr>
                <w:t>Website</w:t>
              </w:r>
            </w:hyperlink>
            <w:r>
              <w:rPr>
                <w:rFonts w:ascii="Helvetica" w:eastAsia="Times New Roman" w:hAnsi="Helvetica" w:cs="Helvetica"/>
                <w:color w:val="333333"/>
              </w:rPr>
              <w:t xml:space="preserve"> </w:t>
            </w:r>
          </w:p>
        </w:tc>
      </w:tr>
      <w:tr w:rsidR="000A2A38" w14:paraId="21C4F10C" w14:textId="77777777" w:rsidTr="000A2A38">
        <w:trPr>
          <w:tblCellSpacing w:w="0" w:type="dxa"/>
          <w:jc w:val="center"/>
        </w:trPr>
        <w:tc>
          <w:tcPr>
            <w:tcW w:w="0" w:type="auto"/>
            <w:shd w:val="clear" w:color="auto" w:fill="FFFFFF"/>
            <w:tcMar>
              <w:top w:w="320" w:type="dxa"/>
              <w:left w:w="320" w:type="dxa"/>
              <w:bottom w:w="320" w:type="dxa"/>
              <w:right w:w="320" w:type="dxa"/>
            </w:tcMar>
            <w:vAlign w:val="center"/>
            <w:hideMark/>
          </w:tcPr>
          <w:p w14:paraId="4662B026" w14:textId="77777777" w:rsidR="000A2A38" w:rsidRDefault="000A2A38">
            <w:pPr>
              <w:spacing w:line="480" w:lineRule="auto"/>
              <w:jc w:val="both"/>
              <w:rPr>
                <w:rFonts w:ascii="Helvetica" w:eastAsia="Times New Roman" w:hAnsi="Helvetica" w:cs="Helvetica"/>
                <w:color w:val="333333"/>
                <w:sz w:val="24"/>
                <w:szCs w:val="24"/>
              </w:rPr>
            </w:pPr>
            <w:r>
              <w:rPr>
                <w:rFonts w:ascii="Helvetica" w:eastAsia="Times New Roman" w:hAnsi="Helvetica" w:cs="Helvetica"/>
                <w:b/>
                <w:bCs/>
                <w:color w:val="333333"/>
                <w:sz w:val="24"/>
                <w:szCs w:val="24"/>
              </w:rPr>
              <w:t>Über soft Xpansion</w:t>
            </w:r>
            <w:r>
              <w:rPr>
                <w:rFonts w:ascii="Helvetica" w:eastAsia="Times New Roman" w:hAnsi="Helvetica" w:cs="Helvetica"/>
                <w:color w:val="333333"/>
                <w:sz w:val="24"/>
                <w:szCs w:val="24"/>
              </w:rPr>
              <w:t xml:space="preserve"> </w:t>
            </w:r>
          </w:p>
          <w:p w14:paraId="530C8130" w14:textId="77777777" w:rsidR="000A2A38" w:rsidRDefault="000A2A38">
            <w:pPr>
              <w:spacing w:line="480" w:lineRule="auto"/>
              <w:jc w:val="both"/>
              <w:rPr>
                <w:rFonts w:ascii="Helvetica" w:eastAsia="Times New Roman" w:hAnsi="Helvetica" w:cs="Helvetica"/>
                <w:color w:val="333333"/>
              </w:rPr>
            </w:pPr>
            <w:r>
              <w:rPr>
                <w:rFonts w:ascii="Helvetica" w:eastAsia="Times New Roman" w:hAnsi="Helvetica" w:cs="Helvetica"/>
                <w:color w:val="333333"/>
              </w:rPr>
              <w:t xml:space="preserve">soft Xpansion ist ein international tätiges, 1995 gegründetes Unternehmen, das in der IT-Branche als Spezialist für Softwareentwicklung aktiv ist. Das Portfolio umfasst innovative Software Development Kits (SDKs), leistungsfähige Standardsoftware (Desktop-Applikationen und Windows-Apps) und flexible Individualentwicklung. Das Unternehmen blickt auf eine über 25-jährige Erfahrung und Entwicklung im IT-Bereich zurück und deckt das komplette Spektrum der Veröffentlichung von Software ab – von der ersten Marktanalyse bis zur fertigen Lösung oder zum fertigen Produkt. Multinationale Teams entwickeln und veröffentlichen standardisierte Softwareprodukte und komplexe Individualprojekte für einen weltweiten Einsatz. Der Hauptsitz des Unternehmens ist Bochum. </w:t>
            </w:r>
          </w:p>
        </w:tc>
      </w:tr>
    </w:tbl>
    <w:p w14:paraId="3A26BD58" w14:textId="77777777" w:rsidR="000A2A38" w:rsidRDefault="000A2A38" w:rsidP="000525C0"/>
    <w:sectPr w:rsidR="000A2A38">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5D2984"/>
    <w:multiLevelType w:val="multilevel"/>
    <w:tmpl w:val="B8AAE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42795C"/>
    <w:multiLevelType w:val="multilevel"/>
    <w:tmpl w:val="13761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C76304B"/>
    <w:multiLevelType w:val="multilevel"/>
    <w:tmpl w:val="B28048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C6584D"/>
    <w:multiLevelType w:val="multilevel"/>
    <w:tmpl w:val="72C68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0035422">
    <w:abstractNumId w:val="3"/>
  </w:num>
  <w:num w:numId="2" w16cid:durableId="541553545">
    <w:abstractNumId w:val="1"/>
  </w:num>
  <w:num w:numId="3" w16cid:durableId="1802532462">
    <w:abstractNumId w:val="2"/>
    <w:lvlOverride w:ilvl="0"/>
    <w:lvlOverride w:ilvl="1"/>
    <w:lvlOverride w:ilvl="2"/>
    <w:lvlOverride w:ilvl="3"/>
    <w:lvlOverride w:ilvl="4"/>
    <w:lvlOverride w:ilvl="5"/>
    <w:lvlOverride w:ilvl="6"/>
    <w:lvlOverride w:ilvl="7"/>
    <w:lvlOverride w:ilvl="8"/>
  </w:num>
  <w:num w:numId="4" w16cid:durableId="797458197">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A38"/>
    <w:rsid w:val="000525C0"/>
    <w:rsid w:val="000A2A38"/>
    <w:rsid w:val="00234F0D"/>
    <w:rsid w:val="004529B1"/>
    <w:rsid w:val="00A623B2"/>
    <w:rsid w:val="00A776DF"/>
    <w:rsid w:val="00C07ED4"/>
    <w:rsid w:val="00D1183D"/>
    <w:rsid w:val="00E645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32AEE"/>
  <w15:chartTrackingRefBased/>
  <w15:docId w15:val="{6B5DD8F7-1999-4623-B826-80C14888B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2A38"/>
    <w:pPr>
      <w:spacing w:after="0" w:line="240" w:lineRule="auto"/>
    </w:pPr>
    <w:rPr>
      <w:rFonts w:ascii="Calibri" w:hAnsi="Calibri" w:cs="Calibri"/>
      <w:kern w:val="0"/>
      <w:lang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semiHidden/>
    <w:unhideWhenUsed/>
    <w:rsid w:val="000A2A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152274">
      <w:bodyDiv w:val="1"/>
      <w:marLeft w:val="0"/>
      <w:marRight w:val="0"/>
      <w:marTop w:val="0"/>
      <w:marBottom w:val="0"/>
      <w:divBdr>
        <w:top w:val="none" w:sz="0" w:space="0" w:color="auto"/>
        <w:left w:val="none" w:sz="0" w:space="0" w:color="auto"/>
        <w:bottom w:val="none" w:sz="0" w:space="0" w:color="auto"/>
        <w:right w:val="none" w:sz="0" w:space="0" w:color="auto"/>
      </w:divBdr>
      <w:divsChild>
        <w:div w:id="235281592">
          <w:marLeft w:val="0"/>
          <w:marRight w:val="0"/>
          <w:marTop w:val="0"/>
          <w:marBottom w:val="0"/>
          <w:divBdr>
            <w:top w:val="none" w:sz="0" w:space="0" w:color="auto"/>
            <w:left w:val="none" w:sz="0" w:space="0" w:color="auto"/>
            <w:bottom w:val="none" w:sz="0" w:space="0" w:color="auto"/>
            <w:right w:val="none" w:sz="0" w:space="0" w:color="auto"/>
          </w:divBdr>
        </w:div>
        <w:div w:id="1086731716">
          <w:marLeft w:val="0"/>
          <w:marRight w:val="0"/>
          <w:marTop w:val="0"/>
          <w:marBottom w:val="0"/>
          <w:divBdr>
            <w:top w:val="none" w:sz="0" w:space="0" w:color="auto"/>
            <w:left w:val="none" w:sz="0" w:space="0" w:color="auto"/>
            <w:bottom w:val="none" w:sz="0" w:space="0" w:color="auto"/>
            <w:right w:val="none" w:sz="0" w:space="0" w:color="auto"/>
          </w:divBdr>
        </w:div>
        <w:div w:id="678041441">
          <w:marLeft w:val="0"/>
          <w:marRight w:val="0"/>
          <w:marTop w:val="0"/>
          <w:marBottom w:val="0"/>
          <w:divBdr>
            <w:top w:val="none" w:sz="0" w:space="0" w:color="auto"/>
            <w:left w:val="none" w:sz="0" w:space="0" w:color="auto"/>
            <w:bottom w:val="none" w:sz="0" w:space="0" w:color="auto"/>
            <w:right w:val="none" w:sz="0" w:space="0" w:color="auto"/>
          </w:divBdr>
        </w:div>
        <w:div w:id="249581881">
          <w:marLeft w:val="0"/>
          <w:marRight w:val="0"/>
          <w:marTop w:val="0"/>
          <w:marBottom w:val="0"/>
          <w:divBdr>
            <w:top w:val="none" w:sz="0" w:space="0" w:color="auto"/>
            <w:left w:val="none" w:sz="0" w:space="0" w:color="auto"/>
            <w:bottom w:val="none" w:sz="0" w:space="0" w:color="auto"/>
            <w:right w:val="none" w:sz="0" w:space="0" w:color="auto"/>
          </w:divBdr>
        </w:div>
        <w:div w:id="671183641">
          <w:marLeft w:val="0"/>
          <w:marRight w:val="0"/>
          <w:marTop w:val="0"/>
          <w:marBottom w:val="0"/>
          <w:divBdr>
            <w:top w:val="none" w:sz="0" w:space="0" w:color="auto"/>
            <w:left w:val="none" w:sz="0" w:space="0" w:color="auto"/>
            <w:bottom w:val="none" w:sz="0" w:space="0" w:color="auto"/>
            <w:right w:val="none" w:sz="0" w:space="0" w:color="auto"/>
          </w:divBdr>
        </w:div>
      </w:divsChild>
    </w:div>
    <w:div w:id="480659493">
      <w:bodyDiv w:val="1"/>
      <w:marLeft w:val="0"/>
      <w:marRight w:val="0"/>
      <w:marTop w:val="0"/>
      <w:marBottom w:val="0"/>
      <w:divBdr>
        <w:top w:val="none" w:sz="0" w:space="0" w:color="auto"/>
        <w:left w:val="none" w:sz="0" w:space="0" w:color="auto"/>
        <w:bottom w:val="none" w:sz="0" w:space="0" w:color="auto"/>
        <w:right w:val="none" w:sz="0" w:space="0" w:color="auto"/>
      </w:divBdr>
    </w:div>
    <w:div w:id="530074076">
      <w:bodyDiv w:val="1"/>
      <w:marLeft w:val="0"/>
      <w:marRight w:val="0"/>
      <w:marTop w:val="0"/>
      <w:marBottom w:val="0"/>
      <w:divBdr>
        <w:top w:val="none" w:sz="0" w:space="0" w:color="auto"/>
        <w:left w:val="none" w:sz="0" w:space="0" w:color="auto"/>
        <w:bottom w:val="none" w:sz="0" w:space="0" w:color="auto"/>
        <w:right w:val="none" w:sz="0" w:space="0" w:color="auto"/>
      </w:divBdr>
      <w:divsChild>
        <w:div w:id="1907495103">
          <w:marLeft w:val="0"/>
          <w:marRight w:val="0"/>
          <w:marTop w:val="0"/>
          <w:marBottom w:val="0"/>
          <w:divBdr>
            <w:top w:val="none" w:sz="0" w:space="0" w:color="auto"/>
            <w:left w:val="none" w:sz="0" w:space="0" w:color="auto"/>
            <w:bottom w:val="none" w:sz="0" w:space="0" w:color="auto"/>
            <w:right w:val="none" w:sz="0" w:space="0" w:color="auto"/>
          </w:divBdr>
        </w:div>
        <w:div w:id="1883129918">
          <w:marLeft w:val="0"/>
          <w:marRight w:val="0"/>
          <w:marTop w:val="0"/>
          <w:marBottom w:val="0"/>
          <w:divBdr>
            <w:top w:val="none" w:sz="0" w:space="0" w:color="auto"/>
            <w:left w:val="none" w:sz="0" w:space="0" w:color="auto"/>
            <w:bottom w:val="none" w:sz="0" w:space="0" w:color="auto"/>
            <w:right w:val="none" w:sz="0" w:space="0" w:color="auto"/>
          </w:divBdr>
        </w:div>
        <w:div w:id="458063120">
          <w:marLeft w:val="0"/>
          <w:marRight w:val="0"/>
          <w:marTop w:val="0"/>
          <w:marBottom w:val="0"/>
          <w:divBdr>
            <w:top w:val="none" w:sz="0" w:space="0" w:color="auto"/>
            <w:left w:val="none" w:sz="0" w:space="0" w:color="auto"/>
            <w:bottom w:val="none" w:sz="0" w:space="0" w:color="auto"/>
            <w:right w:val="none" w:sz="0" w:space="0" w:color="auto"/>
          </w:divBdr>
        </w:div>
        <w:div w:id="182935429">
          <w:marLeft w:val="0"/>
          <w:marRight w:val="0"/>
          <w:marTop w:val="0"/>
          <w:marBottom w:val="0"/>
          <w:divBdr>
            <w:top w:val="none" w:sz="0" w:space="0" w:color="auto"/>
            <w:left w:val="none" w:sz="0" w:space="0" w:color="auto"/>
            <w:bottom w:val="none" w:sz="0" w:space="0" w:color="auto"/>
            <w:right w:val="none" w:sz="0" w:space="0" w:color="auto"/>
          </w:divBdr>
        </w:div>
        <w:div w:id="202793805">
          <w:marLeft w:val="0"/>
          <w:marRight w:val="0"/>
          <w:marTop w:val="0"/>
          <w:marBottom w:val="0"/>
          <w:divBdr>
            <w:top w:val="none" w:sz="0" w:space="0" w:color="auto"/>
            <w:left w:val="none" w:sz="0" w:space="0" w:color="auto"/>
            <w:bottom w:val="none" w:sz="0" w:space="0" w:color="auto"/>
            <w:right w:val="none" w:sz="0" w:space="0" w:color="auto"/>
          </w:divBdr>
        </w:div>
      </w:divsChild>
    </w:div>
    <w:div w:id="1897471041">
      <w:bodyDiv w:val="1"/>
      <w:marLeft w:val="0"/>
      <w:marRight w:val="0"/>
      <w:marTop w:val="0"/>
      <w:marBottom w:val="0"/>
      <w:divBdr>
        <w:top w:val="none" w:sz="0" w:space="0" w:color="auto"/>
        <w:left w:val="none" w:sz="0" w:space="0" w:color="auto"/>
        <w:bottom w:val="none" w:sz="0" w:space="0" w:color="auto"/>
        <w:right w:val="none" w:sz="0" w:space="0" w:color="auto"/>
      </w:divBdr>
      <w:divsChild>
        <w:div w:id="1081834147">
          <w:marLeft w:val="0"/>
          <w:marRight w:val="0"/>
          <w:marTop w:val="0"/>
          <w:marBottom w:val="0"/>
          <w:divBdr>
            <w:top w:val="none" w:sz="0" w:space="0" w:color="auto"/>
            <w:left w:val="none" w:sz="0" w:space="0" w:color="auto"/>
            <w:bottom w:val="none" w:sz="0" w:space="0" w:color="auto"/>
            <w:right w:val="none" w:sz="0" w:space="0" w:color="auto"/>
          </w:divBdr>
        </w:div>
        <w:div w:id="1838884910">
          <w:marLeft w:val="0"/>
          <w:marRight w:val="0"/>
          <w:marTop w:val="0"/>
          <w:marBottom w:val="0"/>
          <w:divBdr>
            <w:top w:val="none" w:sz="0" w:space="0" w:color="auto"/>
            <w:left w:val="none" w:sz="0" w:space="0" w:color="auto"/>
            <w:bottom w:val="none" w:sz="0" w:space="0" w:color="auto"/>
            <w:right w:val="none" w:sz="0" w:space="0" w:color="auto"/>
          </w:divBdr>
        </w:div>
        <w:div w:id="2106613973">
          <w:marLeft w:val="0"/>
          <w:marRight w:val="0"/>
          <w:marTop w:val="0"/>
          <w:marBottom w:val="0"/>
          <w:divBdr>
            <w:top w:val="none" w:sz="0" w:space="0" w:color="auto"/>
            <w:left w:val="none" w:sz="0" w:space="0" w:color="auto"/>
            <w:bottom w:val="none" w:sz="0" w:space="0" w:color="auto"/>
            <w:right w:val="none" w:sz="0" w:space="0" w:color="auto"/>
          </w:divBdr>
        </w:div>
        <w:div w:id="259066239">
          <w:marLeft w:val="0"/>
          <w:marRight w:val="0"/>
          <w:marTop w:val="0"/>
          <w:marBottom w:val="0"/>
          <w:divBdr>
            <w:top w:val="none" w:sz="0" w:space="0" w:color="auto"/>
            <w:left w:val="none" w:sz="0" w:space="0" w:color="auto"/>
            <w:bottom w:val="none" w:sz="0" w:space="0" w:color="auto"/>
            <w:right w:val="none" w:sz="0" w:space="0" w:color="auto"/>
          </w:divBdr>
        </w:div>
        <w:div w:id="15033527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ft-xpansion.de/products/perfect-pdf-12/erechnu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oft-xpansion.de/products/perfect-pdf-12/purchase/confi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s://soft-xpansion.com/newsletter/ILL-P-E-Rechnung.png" TargetMode="External"/><Relationship Id="rId11" Type="http://schemas.openxmlformats.org/officeDocument/2006/relationships/hyperlink" Target="https://soft-xpansion.de" TargetMode="External"/><Relationship Id="rId5" Type="http://schemas.openxmlformats.org/officeDocument/2006/relationships/image" Target="https://soft-xpansion.com/newsletter/logo.php?id=23051163&amp;cid=22"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641</Words>
  <Characters>4039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XRechnung, ZUGFeRD, Factur-X, elektronische Rechung, E-Rechnung, PDF, PDF/A-3</dc:title>
  <dc:subject/>
  <dc:creator>Dückers</dc:creator>
  <cp:keywords>XRechnung, ZUGFeRD, Factur-X, elektronische Rechung, E-Rechnung, PDF, PDF/A-3</cp:keywords>
  <dc:description/>
  <cp:lastModifiedBy>Dückers</cp:lastModifiedBy>
  <cp:revision>13</cp:revision>
  <dcterms:created xsi:type="dcterms:W3CDTF">2024-02-15T09:07:00Z</dcterms:created>
  <dcterms:modified xsi:type="dcterms:W3CDTF">2024-02-15T09:32:00Z</dcterms:modified>
</cp:coreProperties>
</file>